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4853743A" w:rsidR="00010F32" w:rsidRPr="00043BAA" w:rsidRDefault="00010F32" w:rsidP="00E24ACE">
      <w:pPr>
        <w:jc w:val="right"/>
        <w:rPr>
          <w:rFonts w:ascii="Arial" w:hAnsi="Arial" w:cs="Arial"/>
          <w:sz w:val="24"/>
        </w:rPr>
      </w:pPr>
    </w:p>
    <w:p w14:paraId="76C67C5E" w14:textId="64FC0681" w:rsidR="00E97E89" w:rsidRPr="00043BAA" w:rsidRDefault="009A6B7D" w:rsidP="006B261B">
      <w:pPr>
        <w:spacing w:before="360" w:after="0" w:line="276" w:lineRule="auto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 ФЕВРАЛЯ ЗАВЕРШИТЬСЯ ПРИЕМ ЗАЯВОК НА </w:t>
      </w:r>
      <w:bookmarkStart w:id="0" w:name="_GoBack"/>
      <w:bookmarkEnd w:id="0"/>
      <w:r w:rsidR="00043BAA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РЕГИОНАЛЬНЫЙ </w:t>
      </w:r>
      <w:r w:rsidR="00D13C29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КОНКУРС </w:t>
      </w:r>
      <w:r w:rsidR="00043BAA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РЕЧЕВОК О ВСЕРОССИЙСКОЙ </w:t>
      </w:r>
      <w:r w:rsidR="00D13C29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  <w:r w:rsidR="004F7CAC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14CCC6C2" w14:textId="2E2DDBB4" w:rsidR="00AB70CD" w:rsidRDefault="00043BAA" w:rsidP="00AB70CD">
      <w:pPr>
        <w:spacing w:after="0"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866DCF">
        <w:rPr>
          <w:rFonts w:ascii="Arial" w:hAnsi="Arial" w:cs="Arial"/>
          <w:b/>
          <w:sz w:val="24"/>
          <w:szCs w:val="24"/>
        </w:rPr>
        <w:t xml:space="preserve">В рамках популяризации Всероссийской переписи населения, </w:t>
      </w:r>
      <w:proofErr w:type="spellStart"/>
      <w:r w:rsidRPr="00866DCF">
        <w:rPr>
          <w:rFonts w:ascii="Arial" w:hAnsi="Arial" w:cs="Arial"/>
          <w:b/>
          <w:sz w:val="24"/>
          <w:szCs w:val="24"/>
        </w:rPr>
        <w:t>Брянскстат</w:t>
      </w:r>
      <w:proofErr w:type="spellEnd"/>
      <w:r w:rsidRPr="00866DCF">
        <w:rPr>
          <w:rFonts w:ascii="Arial" w:hAnsi="Arial" w:cs="Arial"/>
          <w:b/>
          <w:sz w:val="24"/>
          <w:szCs w:val="24"/>
        </w:rPr>
        <w:t xml:space="preserve"> объяв</w:t>
      </w:r>
      <w:r w:rsidR="00144730">
        <w:rPr>
          <w:rFonts w:ascii="Arial" w:hAnsi="Arial" w:cs="Arial"/>
          <w:b/>
          <w:sz w:val="24"/>
          <w:szCs w:val="24"/>
        </w:rPr>
        <w:t>и</w:t>
      </w:r>
      <w:r w:rsidRPr="00866DCF">
        <w:rPr>
          <w:rFonts w:ascii="Arial" w:hAnsi="Arial" w:cs="Arial"/>
          <w:b/>
          <w:sz w:val="24"/>
          <w:szCs w:val="24"/>
        </w:rPr>
        <w:t xml:space="preserve">л </w:t>
      </w:r>
      <w:r w:rsidR="00144730">
        <w:rPr>
          <w:rFonts w:ascii="Arial" w:hAnsi="Arial" w:cs="Arial"/>
          <w:b/>
          <w:sz w:val="24"/>
          <w:szCs w:val="24"/>
        </w:rPr>
        <w:t xml:space="preserve">1 декабря 2020 года старт </w:t>
      </w:r>
      <w:r w:rsidRPr="00866DCF">
        <w:rPr>
          <w:rFonts w:ascii="Arial" w:hAnsi="Arial" w:cs="Arial"/>
          <w:b/>
          <w:sz w:val="24"/>
          <w:szCs w:val="24"/>
        </w:rPr>
        <w:t>региональн</w:t>
      </w:r>
      <w:r w:rsidR="00144730">
        <w:rPr>
          <w:rFonts w:ascii="Arial" w:hAnsi="Arial" w:cs="Arial"/>
          <w:b/>
          <w:sz w:val="24"/>
          <w:szCs w:val="24"/>
        </w:rPr>
        <w:t>ого</w:t>
      </w:r>
      <w:r w:rsidRPr="00866DCF">
        <w:rPr>
          <w:rFonts w:ascii="Arial" w:hAnsi="Arial" w:cs="Arial"/>
          <w:b/>
          <w:sz w:val="24"/>
          <w:szCs w:val="24"/>
        </w:rPr>
        <w:t xml:space="preserve"> конкурс</w:t>
      </w:r>
      <w:r w:rsidR="00144730">
        <w:rPr>
          <w:rFonts w:ascii="Arial" w:hAnsi="Arial" w:cs="Arial"/>
          <w:b/>
          <w:sz w:val="24"/>
          <w:szCs w:val="24"/>
        </w:rPr>
        <w:t>а</w:t>
      </w:r>
      <w:r w:rsidRPr="00866D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6DCF">
        <w:rPr>
          <w:rFonts w:ascii="Arial" w:hAnsi="Arial" w:cs="Arial"/>
          <w:b/>
          <w:sz w:val="24"/>
          <w:szCs w:val="24"/>
        </w:rPr>
        <w:t>речевок</w:t>
      </w:r>
      <w:proofErr w:type="spellEnd"/>
      <w:r w:rsidRPr="00866DCF">
        <w:rPr>
          <w:rFonts w:ascii="Arial" w:hAnsi="Arial" w:cs="Arial"/>
          <w:b/>
          <w:sz w:val="24"/>
          <w:szCs w:val="24"/>
        </w:rPr>
        <w:t xml:space="preserve"> среди жителей Брянской области.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Прием заявок </w:t>
      </w:r>
      <w:r w:rsidR="00144730">
        <w:rPr>
          <w:rFonts w:ascii="Arial" w:hAnsi="Arial" w:cs="Arial"/>
          <w:b/>
          <w:sz w:val="24"/>
          <w:szCs w:val="24"/>
        </w:rPr>
        <w:t xml:space="preserve">уже завершиться 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</w:t>
      </w:r>
      <w:r w:rsidRPr="00866DCF">
        <w:rPr>
          <w:rFonts w:ascii="Arial" w:hAnsi="Arial" w:cs="Arial"/>
          <w:b/>
          <w:sz w:val="24"/>
          <w:szCs w:val="24"/>
        </w:rPr>
        <w:t>1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</w:t>
      </w:r>
      <w:r w:rsidRPr="00866DCF">
        <w:rPr>
          <w:rFonts w:ascii="Arial" w:hAnsi="Arial" w:cs="Arial"/>
          <w:b/>
          <w:sz w:val="24"/>
          <w:szCs w:val="24"/>
        </w:rPr>
        <w:t>февраля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202</w:t>
      </w:r>
      <w:r w:rsidRPr="00866DCF">
        <w:rPr>
          <w:rFonts w:ascii="Arial" w:hAnsi="Arial" w:cs="Arial"/>
          <w:b/>
          <w:sz w:val="24"/>
          <w:szCs w:val="24"/>
        </w:rPr>
        <w:t>1</w:t>
      </w:r>
      <w:r w:rsidR="00CB7DEA" w:rsidRPr="00866DCF">
        <w:rPr>
          <w:rFonts w:ascii="Arial" w:hAnsi="Arial" w:cs="Arial"/>
          <w:b/>
          <w:sz w:val="24"/>
          <w:szCs w:val="24"/>
        </w:rPr>
        <w:t xml:space="preserve"> года.</w:t>
      </w:r>
      <w:r w:rsidR="00144730">
        <w:rPr>
          <w:rFonts w:ascii="Arial" w:hAnsi="Arial" w:cs="Arial"/>
          <w:b/>
          <w:sz w:val="24"/>
          <w:szCs w:val="24"/>
        </w:rPr>
        <w:t xml:space="preserve"> Спешите, победители конкурса получат памятные призы, с символикой Всероссийской переписи населения!</w:t>
      </w:r>
    </w:p>
    <w:p w14:paraId="4F3658CD" w14:textId="0EF1B408" w:rsidR="00CB7DEA" w:rsidRPr="00866DCF" w:rsidRDefault="00CB7DEA" w:rsidP="00AB70CD">
      <w:pPr>
        <w:spacing w:after="0"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866DCF">
        <w:rPr>
          <w:rFonts w:ascii="Arial" w:hAnsi="Arial" w:cs="Arial"/>
          <w:b/>
          <w:sz w:val="24"/>
          <w:szCs w:val="24"/>
        </w:rPr>
        <w:t xml:space="preserve"> </w:t>
      </w:r>
    </w:p>
    <w:p w14:paraId="7892688A" w14:textId="0F0A26A2" w:rsidR="00A475AB" w:rsidRPr="00866DCF" w:rsidRDefault="00A475AB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В апреле 2021 года на всей территории России будет проводиться Всероссийская перепись населения</w:t>
      </w:r>
      <w:r w:rsidR="001022BE" w:rsidRPr="00866DCF">
        <w:rPr>
          <w:rFonts w:ascii="Arial" w:hAnsi="Arial" w:cs="Arial"/>
          <w:sz w:val="24"/>
          <w:szCs w:val="24"/>
        </w:rPr>
        <w:t xml:space="preserve"> (ВПН)</w:t>
      </w:r>
      <w:r w:rsidRPr="00866DCF">
        <w:rPr>
          <w:rFonts w:ascii="Arial" w:hAnsi="Arial" w:cs="Arial"/>
          <w:sz w:val="24"/>
          <w:szCs w:val="24"/>
        </w:rPr>
        <w:t xml:space="preserve">. </w:t>
      </w:r>
    </w:p>
    <w:p w14:paraId="01A909D9" w14:textId="4A4F8259" w:rsidR="00FD6C57" w:rsidRPr="00866DCF" w:rsidRDefault="00FD6C57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Цель Всероссийской переписи населения – формирование статистической информации о численности и структуре населения, его распределении по территории Российской Федерации в сочетании с национальным и языковым составом населения, уровнем образования и другими социально-экономическими характеристиками.</w:t>
      </w:r>
    </w:p>
    <w:p w14:paraId="4F60A966" w14:textId="11B18C51" w:rsidR="00FD6C57" w:rsidRPr="00866DCF" w:rsidRDefault="00FD6C57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Перепись населения – уникальный источник знаний о нашем обществе. Участие в переписи – простой, но важный вклад каждого из нас в создание будущего.</w:t>
      </w:r>
    </w:p>
    <w:p w14:paraId="3AC45174" w14:textId="02A41017" w:rsidR="001022BE" w:rsidRPr="00866DCF" w:rsidRDefault="006153CA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 xml:space="preserve"> </w:t>
      </w:r>
      <w:r w:rsidR="00144730">
        <w:rPr>
          <w:rFonts w:ascii="Arial" w:hAnsi="Arial" w:cs="Arial"/>
          <w:sz w:val="24"/>
          <w:szCs w:val="24"/>
        </w:rPr>
        <w:t>Напоминаем, п</w:t>
      </w:r>
      <w:r w:rsidR="001022BE" w:rsidRPr="00866DCF">
        <w:rPr>
          <w:rFonts w:ascii="Arial" w:hAnsi="Arial" w:cs="Arial"/>
          <w:sz w:val="24"/>
          <w:szCs w:val="24"/>
        </w:rPr>
        <w:t xml:space="preserve">редметом конкурса является создание </w:t>
      </w:r>
      <w:proofErr w:type="spellStart"/>
      <w:r w:rsidR="001022BE" w:rsidRPr="00866DCF">
        <w:rPr>
          <w:rFonts w:ascii="Arial" w:hAnsi="Arial" w:cs="Arial"/>
          <w:sz w:val="24"/>
          <w:szCs w:val="24"/>
        </w:rPr>
        <w:t>речевок</w:t>
      </w:r>
      <w:proofErr w:type="spellEnd"/>
      <w:r w:rsidR="001022BE" w:rsidRPr="00866DCF">
        <w:rPr>
          <w:rFonts w:ascii="Arial" w:hAnsi="Arial" w:cs="Arial"/>
          <w:sz w:val="24"/>
          <w:szCs w:val="24"/>
        </w:rPr>
        <w:t xml:space="preserve"> о Всероссийской переписи населения - текста, представляющего собой яркий, позитивный и запоминающийся образ ВПН-2020, раскрывающий ее важность для будущего каждого жителя страны, или содержащей призыв населения к участию в ней.</w:t>
      </w:r>
    </w:p>
    <w:p w14:paraId="1F38AE3E" w14:textId="74B4EAC1" w:rsidR="00C360B0" w:rsidRPr="00866DCF" w:rsidRDefault="00C360B0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Работы на конкурс принимаются в трех номинациях:</w:t>
      </w:r>
    </w:p>
    <w:p w14:paraId="2B3F39DE" w14:textId="40B8DE9A" w:rsidR="00511117" w:rsidRPr="00866DCF" w:rsidRDefault="00C360B0" w:rsidP="00866DCF">
      <w:pPr>
        <w:pStyle w:val="ab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«</w:t>
      </w:r>
      <w:r w:rsidR="001022BE" w:rsidRPr="00866DCF">
        <w:rPr>
          <w:rFonts w:ascii="Arial" w:hAnsi="Arial" w:cs="Arial"/>
          <w:sz w:val="24"/>
          <w:szCs w:val="24"/>
        </w:rPr>
        <w:t>Самое удачное использование слогана ВПН-2020 «Создаем будущее»</w:t>
      </w:r>
      <w:r w:rsidRPr="00866DCF">
        <w:rPr>
          <w:rFonts w:ascii="Arial" w:hAnsi="Arial" w:cs="Arial"/>
          <w:sz w:val="24"/>
          <w:szCs w:val="24"/>
        </w:rPr>
        <w:t>;</w:t>
      </w:r>
    </w:p>
    <w:p w14:paraId="0E2828A9" w14:textId="5BF3F3B8" w:rsidR="00511117" w:rsidRPr="00866DCF" w:rsidRDefault="00C360B0" w:rsidP="00866DCF">
      <w:pPr>
        <w:pStyle w:val="ab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«</w:t>
      </w:r>
      <w:r w:rsidR="001022BE" w:rsidRPr="00866DCF">
        <w:rPr>
          <w:rFonts w:ascii="Arial" w:hAnsi="Arial" w:cs="Arial"/>
          <w:sz w:val="24"/>
          <w:szCs w:val="24"/>
        </w:rPr>
        <w:t xml:space="preserve">Самый креативный призыв к </w:t>
      </w:r>
      <w:proofErr w:type="gramStart"/>
      <w:r w:rsidR="001022BE" w:rsidRPr="00866DCF">
        <w:rPr>
          <w:rFonts w:ascii="Arial" w:hAnsi="Arial" w:cs="Arial"/>
          <w:sz w:val="24"/>
          <w:szCs w:val="24"/>
        </w:rPr>
        <w:t>Интернет-переписи</w:t>
      </w:r>
      <w:proofErr w:type="gramEnd"/>
      <w:r w:rsidR="006153CA" w:rsidRPr="00866DCF">
        <w:rPr>
          <w:rFonts w:ascii="Arial" w:hAnsi="Arial" w:cs="Arial"/>
          <w:sz w:val="24"/>
          <w:szCs w:val="24"/>
        </w:rPr>
        <w:t>»</w:t>
      </w:r>
      <w:r w:rsidRPr="00866DCF">
        <w:rPr>
          <w:rFonts w:ascii="Arial" w:hAnsi="Arial" w:cs="Arial"/>
          <w:sz w:val="24"/>
          <w:szCs w:val="24"/>
        </w:rPr>
        <w:t>;</w:t>
      </w:r>
    </w:p>
    <w:p w14:paraId="7B5D6A2F" w14:textId="61EA5C63" w:rsidR="00C360B0" w:rsidRPr="00866DCF" w:rsidRDefault="00511117" w:rsidP="00866DCF">
      <w:pPr>
        <w:pStyle w:val="ab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«</w:t>
      </w:r>
      <w:r w:rsidR="001022BE" w:rsidRPr="00866DCF">
        <w:rPr>
          <w:rFonts w:ascii="Arial" w:hAnsi="Arial" w:cs="Arial"/>
          <w:sz w:val="24"/>
          <w:szCs w:val="24"/>
        </w:rPr>
        <w:t>Самый удачный призыв к участию в ВПН-2020</w:t>
      </w:r>
      <w:r w:rsidRPr="00866DCF">
        <w:rPr>
          <w:rFonts w:ascii="Arial" w:hAnsi="Arial" w:cs="Arial"/>
          <w:sz w:val="24"/>
          <w:szCs w:val="24"/>
        </w:rPr>
        <w:t>»</w:t>
      </w:r>
      <w:r w:rsidR="00C360B0" w:rsidRPr="00866DCF">
        <w:rPr>
          <w:rFonts w:ascii="Arial" w:hAnsi="Arial" w:cs="Arial"/>
          <w:sz w:val="24"/>
          <w:szCs w:val="24"/>
        </w:rPr>
        <w:t>.</w:t>
      </w:r>
    </w:p>
    <w:p w14:paraId="53044B65" w14:textId="5E05D0EF" w:rsidR="005E744E" w:rsidRDefault="00866DCF" w:rsidP="00866DCF">
      <w:pPr>
        <w:widowControl w:val="0"/>
        <w:tabs>
          <w:tab w:val="left" w:pos="546"/>
        </w:tabs>
        <w:autoSpaceDE w:val="0"/>
        <w:autoSpaceDN w:val="0"/>
        <w:spacing w:after="0" w:line="240" w:lineRule="auto"/>
        <w:ind w:right="109"/>
        <w:jc w:val="both"/>
        <w:rPr>
          <w:rStyle w:val="a9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C360B0" w:rsidRPr="00866DCF">
        <w:rPr>
          <w:rFonts w:ascii="Arial" w:hAnsi="Arial" w:cs="Arial"/>
          <w:sz w:val="24"/>
          <w:szCs w:val="24"/>
        </w:rPr>
        <w:t xml:space="preserve">В конкурсе могут принять участие граждане России, </w:t>
      </w:r>
      <w:r w:rsidR="001022BE" w:rsidRPr="00866DCF">
        <w:rPr>
          <w:rFonts w:ascii="Arial" w:hAnsi="Arial" w:cs="Arial"/>
          <w:sz w:val="24"/>
          <w:szCs w:val="24"/>
        </w:rPr>
        <w:t>любого возраста</w:t>
      </w:r>
      <w:r w:rsidR="00C360B0" w:rsidRPr="00866DCF">
        <w:rPr>
          <w:rFonts w:ascii="Arial" w:hAnsi="Arial" w:cs="Arial"/>
          <w:sz w:val="24"/>
          <w:szCs w:val="24"/>
        </w:rPr>
        <w:t xml:space="preserve">. </w:t>
      </w:r>
      <w:r w:rsidR="00321D7A" w:rsidRPr="00866DCF">
        <w:rPr>
          <w:rFonts w:ascii="Arial" w:hAnsi="Arial" w:cs="Arial"/>
          <w:sz w:val="24"/>
          <w:szCs w:val="24"/>
        </w:rPr>
        <w:t xml:space="preserve">Конкурсные Работы принимаются по почте на адрес – 241050, </w:t>
      </w:r>
      <w:proofErr w:type="spellStart"/>
      <w:r w:rsidRPr="00866DCF">
        <w:rPr>
          <w:rFonts w:ascii="Arial" w:hAnsi="Arial" w:cs="Arial"/>
          <w:sz w:val="24"/>
          <w:szCs w:val="24"/>
        </w:rPr>
        <w:t>г</w:t>
      </w:r>
      <w:proofErr w:type="gramStart"/>
      <w:r w:rsidRPr="00866DCF">
        <w:rPr>
          <w:rFonts w:ascii="Arial" w:hAnsi="Arial" w:cs="Arial"/>
          <w:sz w:val="24"/>
          <w:szCs w:val="24"/>
        </w:rPr>
        <w:t>.</w:t>
      </w:r>
      <w:r w:rsidR="00321D7A" w:rsidRPr="00866DCF">
        <w:rPr>
          <w:rFonts w:ascii="Arial" w:hAnsi="Arial" w:cs="Arial"/>
          <w:sz w:val="24"/>
          <w:szCs w:val="24"/>
        </w:rPr>
        <w:t>Б</w:t>
      </w:r>
      <w:proofErr w:type="gramEnd"/>
      <w:r w:rsidR="00321D7A" w:rsidRPr="00866DCF">
        <w:rPr>
          <w:rFonts w:ascii="Arial" w:hAnsi="Arial" w:cs="Arial"/>
          <w:sz w:val="24"/>
          <w:szCs w:val="24"/>
        </w:rPr>
        <w:t>рянск</w:t>
      </w:r>
      <w:proofErr w:type="spellEnd"/>
      <w:r w:rsidR="00321D7A" w:rsidRPr="00866DCF">
        <w:rPr>
          <w:rFonts w:ascii="Arial" w:hAnsi="Arial" w:cs="Arial"/>
          <w:sz w:val="24"/>
          <w:szCs w:val="24"/>
        </w:rPr>
        <w:t xml:space="preserve">, </w:t>
      </w:r>
      <w:r w:rsidRPr="00866DCF">
        <w:rPr>
          <w:rFonts w:ascii="Arial" w:hAnsi="Arial" w:cs="Arial"/>
          <w:sz w:val="24"/>
          <w:szCs w:val="24"/>
        </w:rPr>
        <w:t xml:space="preserve">ул. </w:t>
      </w:r>
      <w:r w:rsidR="00321D7A" w:rsidRPr="00866DCF">
        <w:rPr>
          <w:rFonts w:ascii="Arial" w:hAnsi="Arial" w:cs="Arial"/>
          <w:sz w:val="24"/>
          <w:szCs w:val="24"/>
        </w:rPr>
        <w:t xml:space="preserve">Красноармейская, д.60 или на </w:t>
      </w:r>
      <w:r w:rsidR="00321D7A" w:rsidRPr="00866DCF">
        <w:rPr>
          <w:rFonts w:ascii="Arial" w:hAnsi="Arial" w:cs="Arial"/>
          <w:sz w:val="24"/>
          <w:szCs w:val="24"/>
          <w:lang w:val="en-US"/>
        </w:rPr>
        <w:t>e</w:t>
      </w:r>
      <w:r w:rsidR="00321D7A" w:rsidRPr="00866DCF">
        <w:rPr>
          <w:rFonts w:ascii="Arial" w:hAnsi="Arial" w:cs="Arial"/>
          <w:sz w:val="24"/>
          <w:szCs w:val="24"/>
        </w:rPr>
        <w:t>-</w:t>
      </w:r>
      <w:r w:rsidR="00321D7A" w:rsidRPr="00866DCF">
        <w:rPr>
          <w:rFonts w:ascii="Arial" w:hAnsi="Arial" w:cs="Arial"/>
          <w:sz w:val="24"/>
          <w:szCs w:val="24"/>
          <w:lang w:val="en-US"/>
        </w:rPr>
        <w:t>mail</w:t>
      </w:r>
      <w:r w:rsidR="00321D7A" w:rsidRPr="00866DCF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="005E744E" w:rsidRPr="00AB70C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p32_mail@gks.ru</w:t>
        </w:r>
      </w:hyperlink>
    </w:p>
    <w:p w14:paraId="68207836" w14:textId="3AE4AF92" w:rsidR="00321D7A" w:rsidRPr="00866DCF" w:rsidRDefault="00321D7A" w:rsidP="00866DCF">
      <w:pPr>
        <w:widowControl w:val="0"/>
        <w:tabs>
          <w:tab w:val="left" w:pos="539"/>
        </w:tabs>
        <w:autoSpaceDE w:val="0"/>
        <w:autoSpaceDN w:val="0"/>
        <w:spacing w:after="0" w:line="240" w:lineRule="auto"/>
        <w:ind w:right="106"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Для участия в Конкурсе Участник, прикладывает к работе</w:t>
      </w:r>
      <w:r w:rsidRPr="00866DCF">
        <w:rPr>
          <w:rFonts w:ascii="Arial" w:hAnsi="Arial" w:cs="Arial"/>
          <w:spacing w:val="-6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>специальную</w:t>
      </w:r>
      <w:r w:rsidRPr="00866DCF">
        <w:rPr>
          <w:rFonts w:ascii="Arial" w:hAnsi="Arial" w:cs="Arial"/>
          <w:spacing w:val="-5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>форму,</w:t>
      </w:r>
      <w:r w:rsidRPr="00866DCF">
        <w:rPr>
          <w:rFonts w:ascii="Arial" w:hAnsi="Arial" w:cs="Arial"/>
          <w:spacing w:val="-5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>в</w:t>
      </w:r>
      <w:r w:rsidRPr="00866DCF">
        <w:rPr>
          <w:rFonts w:ascii="Arial" w:hAnsi="Arial" w:cs="Arial"/>
          <w:spacing w:val="-6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>которой</w:t>
      </w:r>
      <w:r w:rsidRPr="00866DCF">
        <w:rPr>
          <w:rFonts w:ascii="Arial" w:hAnsi="Arial" w:cs="Arial"/>
          <w:spacing w:val="-4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 xml:space="preserve">указывает: ФИО; адрес проживания; возраст; телефон для связи; номинацию, в которой участвует. </w:t>
      </w:r>
    </w:p>
    <w:p w14:paraId="49BF7D2B" w14:textId="5026054B" w:rsidR="00C360B0" w:rsidRPr="00866DCF" w:rsidRDefault="00C360B0" w:rsidP="00866D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 xml:space="preserve">Один участник может представить не более трех </w:t>
      </w:r>
      <w:r w:rsidR="00321D7A" w:rsidRPr="00866DCF">
        <w:rPr>
          <w:rFonts w:ascii="Arial" w:hAnsi="Arial" w:cs="Arial"/>
          <w:sz w:val="24"/>
          <w:szCs w:val="24"/>
        </w:rPr>
        <w:t>Р</w:t>
      </w:r>
      <w:r w:rsidRPr="00866DCF">
        <w:rPr>
          <w:rFonts w:ascii="Arial" w:hAnsi="Arial" w:cs="Arial"/>
          <w:sz w:val="24"/>
          <w:szCs w:val="24"/>
        </w:rPr>
        <w:t>абот</w:t>
      </w:r>
      <w:r w:rsidR="00321D7A" w:rsidRPr="00866DCF">
        <w:rPr>
          <w:rFonts w:ascii="Arial" w:hAnsi="Arial" w:cs="Arial"/>
          <w:sz w:val="24"/>
          <w:szCs w:val="24"/>
        </w:rPr>
        <w:t xml:space="preserve"> для участия в каждой номинации</w:t>
      </w:r>
      <w:r w:rsidRPr="00866DCF">
        <w:rPr>
          <w:rFonts w:ascii="Arial" w:hAnsi="Arial" w:cs="Arial"/>
          <w:sz w:val="24"/>
          <w:szCs w:val="24"/>
        </w:rPr>
        <w:t xml:space="preserve">. Заявки на конкурс принимаются до 12:00 по московскому времени </w:t>
      </w:r>
      <w:r w:rsidR="00321D7A" w:rsidRPr="00866DCF">
        <w:rPr>
          <w:rFonts w:ascii="Arial" w:hAnsi="Arial" w:cs="Arial"/>
          <w:sz w:val="24"/>
          <w:szCs w:val="24"/>
        </w:rPr>
        <w:t>1 февраля</w:t>
      </w:r>
      <w:r w:rsidRPr="00866DCF">
        <w:rPr>
          <w:rFonts w:ascii="Arial" w:hAnsi="Arial" w:cs="Arial"/>
          <w:sz w:val="24"/>
          <w:szCs w:val="24"/>
        </w:rPr>
        <w:t xml:space="preserve"> 202</w:t>
      </w:r>
      <w:r w:rsidR="00AE4E76">
        <w:rPr>
          <w:rFonts w:ascii="Arial" w:hAnsi="Arial" w:cs="Arial"/>
          <w:sz w:val="24"/>
          <w:szCs w:val="24"/>
        </w:rPr>
        <w:t>1</w:t>
      </w:r>
      <w:r w:rsidRPr="00866DCF">
        <w:rPr>
          <w:rFonts w:ascii="Arial" w:hAnsi="Arial" w:cs="Arial"/>
          <w:sz w:val="24"/>
          <w:szCs w:val="24"/>
        </w:rPr>
        <w:t xml:space="preserve"> года.</w:t>
      </w:r>
    </w:p>
    <w:p w14:paraId="06838ABC" w14:textId="2575CA79" w:rsidR="00321D7A" w:rsidRPr="00866DCF" w:rsidRDefault="00321D7A" w:rsidP="00866DCF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right="106"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lastRenderedPageBreak/>
        <w:t>В рамках Конкурса учреждаются 10 призовых мест – один победитель и два призёра в каждой из номинаций, а также приз признания статистиков. За каждое призовое место предусмотрена награда в виде продукции с символикой ВПН-2020.</w:t>
      </w:r>
    </w:p>
    <w:p w14:paraId="66713F8D" w14:textId="403B6BDF" w:rsidR="005E744E" w:rsidRPr="00866DCF" w:rsidRDefault="005E744E" w:rsidP="00866DCF">
      <w:pPr>
        <w:widowControl w:val="0"/>
        <w:tabs>
          <w:tab w:val="left" w:pos="809"/>
          <w:tab w:val="left" w:pos="810"/>
        </w:tabs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DCF">
        <w:rPr>
          <w:rFonts w:ascii="Arial" w:hAnsi="Arial" w:cs="Arial"/>
          <w:sz w:val="24"/>
          <w:szCs w:val="24"/>
        </w:rPr>
        <w:t>Положение о Конкурсе, а также его и</w:t>
      </w:r>
      <w:r w:rsidR="00C360B0" w:rsidRPr="00866DCF">
        <w:rPr>
          <w:rFonts w:ascii="Arial" w:hAnsi="Arial" w:cs="Arial"/>
          <w:sz w:val="24"/>
          <w:szCs w:val="24"/>
        </w:rPr>
        <w:t xml:space="preserve">тоги </w:t>
      </w:r>
      <w:r w:rsidRPr="00866DCF">
        <w:rPr>
          <w:rFonts w:ascii="Arial" w:hAnsi="Arial" w:cs="Arial"/>
          <w:sz w:val="24"/>
          <w:szCs w:val="24"/>
        </w:rPr>
        <w:t xml:space="preserve">публикуются на сайте </w:t>
      </w:r>
      <w:proofErr w:type="spellStart"/>
      <w:r w:rsidRPr="00866DCF">
        <w:rPr>
          <w:rFonts w:ascii="Arial" w:hAnsi="Arial" w:cs="Arial"/>
          <w:sz w:val="24"/>
          <w:szCs w:val="24"/>
        </w:rPr>
        <w:t>Брянскстата</w:t>
      </w:r>
      <w:proofErr w:type="spellEnd"/>
      <w:r w:rsidRPr="00866DCF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Pr="00866DCF">
          <w:rPr>
            <w:rStyle w:val="a9"/>
            <w:rFonts w:ascii="Arial" w:hAnsi="Arial" w:cs="Arial"/>
            <w:color w:val="auto"/>
            <w:sz w:val="24"/>
            <w:szCs w:val="24"/>
          </w:rPr>
          <w:t>https://bryansk.gks.ru/</w:t>
        </w:r>
      </w:hyperlink>
      <w:r w:rsidRPr="00866DCF">
        <w:rPr>
          <w:rFonts w:ascii="Arial" w:hAnsi="Arial" w:cs="Arial"/>
          <w:sz w:val="24"/>
          <w:szCs w:val="24"/>
        </w:rPr>
        <w:t>),</w:t>
      </w:r>
      <w:r w:rsidRPr="00866DCF">
        <w:rPr>
          <w:rFonts w:ascii="Arial" w:hAnsi="Arial" w:cs="Arial"/>
          <w:spacing w:val="41"/>
          <w:sz w:val="24"/>
          <w:szCs w:val="24"/>
        </w:rPr>
        <w:t xml:space="preserve"> </w:t>
      </w:r>
      <w:r w:rsidRPr="00866DCF">
        <w:rPr>
          <w:rFonts w:ascii="Arial" w:hAnsi="Arial" w:cs="Arial"/>
          <w:sz w:val="24"/>
          <w:szCs w:val="24"/>
        </w:rPr>
        <w:t xml:space="preserve">на официальных страницах </w:t>
      </w:r>
      <w:proofErr w:type="spellStart"/>
      <w:r w:rsidRPr="00866DCF">
        <w:rPr>
          <w:rFonts w:ascii="Arial" w:hAnsi="Arial" w:cs="Arial"/>
          <w:sz w:val="24"/>
          <w:szCs w:val="24"/>
        </w:rPr>
        <w:t>Брянскстата</w:t>
      </w:r>
      <w:proofErr w:type="spellEnd"/>
      <w:r w:rsidRPr="00866DCF">
        <w:rPr>
          <w:rFonts w:ascii="Arial" w:hAnsi="Arial" w:cs="Arial"/>
          <w:sz w:val="24"/>
          <w:szCs w:val="24"/>
        </w:rPr>
        <w:t xml:space="preserve"> в социальных сетях (</w:t>
      </w:r>
      <w:hyperlink r:id="rId11" w:history="1">
        <w:r w:rsidRPr="00866DCF">
          <w:rPr>
            <w:rStyle w:val="a9"/>
            <w:rFonts w:ascii="Arial" w:hAnsi="Arial" w:cs="Arial"/>
            <w:color w:val="auto"/>
            <w:sz w:val="24"/>
            <w:szCs w:val="24"/>
          </w:rPr>
          <w:t>https://ok.ru/bryanskstat</w:t>
        </w:r>
      </w:hyperlink>
      <w:r w:rsidRPr="00866DCF">
        <w:rPr>
          <w:rFonts w:ascii="Arial" w:hAnsi="Arial" w:cs="Arial"/>
          <w:sz w:val="24"/>
          <w:szCs w:val="24"/>
        </w:rPr>
        <w:t xml:space="preserve">), победители и призеры уведомляются представителем </w:t>
      </w:r>
      <w:proofErr w:type="spellStart"/>
      <w:r w:rsidRPr="00866DCF">
        <w:rPr>
          <w:rFonts w:ascii="Arial" w:hAnsi="Arial" w:cs="Arial"/>
          <w:sz w:val="24"/>
          <w:szCs w:val="24"/>
        </w:rPr>
        <w:t>Брянскстата</w:t>
      </w:r>
      <w:proofErr w:type="spellEnd"/>
      <w:r w:rsidRPr="00866DCF">
        <w:rPr>
          <w:rFonts w:ascii="Arial" w:hAnsi="Arial" w:cs="Arial"/>
          <w:sz w:val="24"/>
          <w:szCs w:val="24"/>
        </w:rPr>
        <w:t xml:space="preserve"> лично не позднее 20 февраля 202</w:t>
      </w:r>
      <w:r w:rsidR="00AE4E76">
        <w:rPr>
          <w:rFonts w:ascii="Arial" w:hAnsi="Arial" w:cs="Arial"/>
          <w:sz w:val="24"/>
          <w:szCs w:val="24"/>
        </w:rPr>
        <w:t>1</w:t>
      </w:r>
      <w:r w:rsidRPr="00866DCF">
        <w:rPr>
          <w:rFonts w:ascii="Arial" w:hAnsi="Arial" w:cs="Arial"/>
          <w:sz w:val="24"/>
          <w:szCs w:val="24"/>
        </w:rPr>
        <w:t xml:space="preserve"> года.</w:t>
      </w:r>
    </w:p>
    <w:p w14:paraId="11681534" w14:textId="77777777" w:rsidR="00BB5817" w:rsidRPr="00866DCF" w:rsidRDefault="00BB5817" w:rsidP="00866DC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66DCF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866DCF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Pr="00866DCF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BF48DB7" w14:textId="2A838322" w:rsidR="005E744E" w:rsidRPr="00866DCF" w:rsidRDefault="00866DCF" w:rsidP="00866DC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66DCF">
        <w:rPr>
          <w:rFonts w:ascii="Arial" w:eastAsia="Calibri" w:hAnsi="Arial" w:cs="Arial"/>
          <w:sz w:val="24"/>
          <w:szCs w:val="24"/>
        </w:rPr>
        <w:t xml:space="preserve">Стать переписчиком предстоящей переписи в апреле 2021 года сможет любой житель Брянской области, позвонив по телефону </w:t>
      </w:r>
      <w:proofErr w:type="spellStart"/>
      <w:r w:rsidRPr="00866DCF">
        <w:rPr>
          <w:rFonts w:ascii="Arial" w:eastAsia="Calibri" w:hAnsi="Arial" w:cs="Arial"/>
          <w:sz w:val="24"/>
          <w:szCs w:val="24"/>
        </w:rPr>
        <w:t>Брянскстата</w:t>
      </w:r>
      <w:proofErr w:type="spellEnd"/>
      <w:r w:rsidRPr="00866DCF">
        <w:rPr>
          <w:rFonts w:ascii="Arial" w:eastAsia="Calibri" w:hAnsi="Arial" w:cs="Arial"/>
          <w:sz w:val="24"/>
          <w:szCs w:val="24"/>
        </w:rPr>
        <w:t xml:space="preserve"> 67-12-31.</w:t>
      </w:r>
    </w:p>
    <w:p w14:paraId="5137E6E4" w14:textId="77777777" w:rsidR="00866DCF" w:rsidRPr="00866DCF" w:rsidRDefault="00866DCF" w:rsidP="00866DCF">
      <w:pPr>
        <w:spacing w:line="276" w:lineRule="auto"/>
        <w:ind w:firstLine="708"/>
        <w:jc w:val="right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sectPr w:rsidR="00866DCF" w:rsidRPr="00866DC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976E" w14:textId="77777777" w:rsidR="00BF1E42" w:rsidRDefault="00BF1E42" w:rsidP="00A02726">
      <w:pPr>
        <w:spacing w:after="0" w:line="240" w:lineRule="auto"/>
      </w:pPr>
      <w:r>
        <w:separator/>
      </w:r>
    </w:p>
  </w:endnote>
  <w:endnote w:type="continuationSeparator" w:id="0">
    <w:p w14:paraId="5A1FBAEB" w14:textId="77777777" w:rsidR="00BF1E42" w:rsidRDefault="00BF1E4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A6B7D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25C26" w14:textId="77777777" w:rsidR="00BF1E42" w:rsidRDefault="00BF1E42" w:rsidP="00A02726">
      <w:pPr>
        <w:spacing w:after="0" w:line="240" w:lineRule="auto"/>
      </w:pPr>
      <w:r>
        <w:separator/>
      </w:r>
    </w:p>
  </w:footnote>
  <w:footnote w:type="continuationSeparator" w:id="0">
    <w:p w14:paraId="0CF3AD7A" w14:textId="77777777" w:rsidR="00BF1E42" w:rsidRDefault="00BF1E4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F1E4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E4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F1E4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FC"/>
    <w:multiLevelType w:val="multilevel"/>
    <w:tmpl w:val="AC109722"/>
    <w:lvl w:ilvl="0">
      <w:start w:val="3"/>
      <w:numFmt w:val="decimal"/>
      <w:lvlText w:val="%1"/>
      <w:lvlJc w:val="left"/>
      <w:pPr>
        <w:ind w:left="10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85"/>
      </w:pPr>
      <w:rPr>
        <w:rFonts w:hint="default"/>
        <w:lang w:val="ru-RU" w:eastAsia="ru-RU" w:bidi="ru-RU"/>
      </w:rPr>
    </w:lvl>
  </w:abstractNum>
  <w:abstractNum w:abstractNumId="1">
    <w:nsid w:val="2E227F1C"/>
    <w:multiLevelType w:val="hybridMultilevel"/>
    <w:tmpl w:val="3E023ADA"/>
    <w:lvl w:ilvl="0" w:tplc="47285A08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700B8C">
      <w:numFmt w:val="bullet"/>
      <w:lvlText w:val="•"/>
      <w:lvlJc w:val="left"/>
      <w:pPr>
        <w:ind w:left="1046" w:hanging="180"/>
      </w:pPr>
      <w:rPr>
        <w:rFonts w:hint="default"/>
        <w:lang w:val="ru-RU" w:eastAsia="ru-RU" w:bidi="ru-RU"/>
      </w:rPr>
    </w:lvl>
    <w:lvl w:ilvl="2" w:tplc="65001F48">
      <w:numFmt w:val="bullet"/>
      <w:lvlText w:val="•"/>
      <w:lvlJc w:val="left"/>
      <w:pPr>
        <w:ind w:left="1993" w:hanging="180"/>
      </w:pPr>
      <w:rPr>
        <w:rFonts w:hint="default"/>
        <w:lang w:val="ru-RU" w:eastAsia="ru-RU" w:bidi="ru-RU"/>
      </w:rPr>
    </w:lvl>
    <w:lvl w:ilvl="3" w:tplc="7854B424">
      <w:numFmt w:val="bullet"/>
      <w:lvlText w:val="•"/>
      <w:lvlJc w:val="left"/>
      <w:pPr>
        <w:ind w:left="2939" w:hanging="180"/>
      </w:pPr>
      <w:rPr>
        <w:rFonts w:hint="default"/>
        <w:lang w:val="ru-RU" w:eastAsia="ru-RU" w:bidi="ru-RU"/>
      </w:rPr>
    </w:lvl>
    <w:lvl w:ilvl="4" w:tplc="4CDE604E">
      <w:numFmt w:val="bullet"/>
      <w:lvlText w:val="•"/>
      <w:lvlJc w:val="left"/>
      <w:pPr>
        <w:ind w:left="3886" w:hanging="180"/>
      </w:pPr>
      <w:rPr>
        <w:rFonts w:hint="default"/>
        <w:lang w:val="ru-RU" w:eastAsia="ru-RU" w:bidi="ru-RU"/>
      </w:rPr>
    </w:lvl>
    <w:lvl w:ilvl="5" w:tplc="2912128A">
      <w:numFmt w:val="bullet"/>
      <w:lvlText w:val="•"/>
      <w:lvlJc w:val="left"/>
      <w:pPr>
        <w:ind w:left="4833" w:hanging="180"/>
      </w:pPr>
      <w:rPr>
        <w:rFonts w:hint="default"/>
        <w:lang w:val="ru-RU" w:eastAsia="ru-RU" w:bidi="ru-RU"/>
      </w:rPr>
    </w:lvl>
    <w:lvl w:ilvl="6" w:tplc="A78AF0BC">
      <w:numFmt w:val="bullet"/>
      <w:lvlText w:val="•"/>
      <w:lvlJc w:val="left"/>
      <w:pPr>
        <w:ind w:left="5779" w:hanging="180"/>
      </w:pPr>
      <w:rPr>
        <w:rFonts w:hint="default"/>
        <w:lang w:val="ru-RU" w:eastAsia="ru-RU" w:bidi="ru-RU"/>
      </w:rPr>
    </w:lvl>
    <w:lvl w:ilvl="7" w:tplc="FB684DAA">
      <w:numFmt w:val="bullet"/>
      <w:lvlText w:val="•"/>
      <w:lvlJc w:val="left"/>
      <w:pPr>
        <w:ind w:left="6726" w:hanging="180"/>
      </w:pPr>
      <w:rPr>
        <w:rFonts w:hint="default"/>
        <w:lang w:val="ru-RU" w:eastAsia="ru-RU" w:bidi="ru-RU"/>
      </w:rPr>
    </w:lvl>
    <w:lvl w:ilvl="8" w:tplc="D0F25BB6">
      <w:numFmt w:val="bullet"/>
      <w:lvlText w:val="•"/>
      <w:lvlJc w:val="left"/>
      <w:pPr>
        <w:ind w:left="7673" w:hanging="180"/>
      </w:pPr>
      <w:rPr>
        <w:rFonts w:hint="default"/>
        <w:lang w:val="ru-RU" w:eastAsia="ru-RU" w:bidi="ru-RU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45C8"/>
    <w:multiLevelType w:val="multilevel"/>
    <w:tmpl w:val="1188EDD4"/>
    <w:lvl w:ilvl="0">
      <w:start w:val="1"/>
      <w:numFmt w:val="decimal"/>
      <w:lvlText w:val="%1"/>
      <w:lvlJc w:val="left"/>
      <w:pPr>
        <w:ind w:left="10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10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F42D8"/>
    <w:multiLevelType w:val="multilevel"/>
    <w:tmpl w:val="505C54E4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BAA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2BE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4730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2780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1D7A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44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6DCF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D6AFF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6B7D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475AB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70CD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E76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FB9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1E42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DF677A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316"/>
    <w:rsid w:val="00FB1E84"/>
    <w:rsid w:val="00FC1AF9"/>
    <w:rsid w:val="00FC2996"/>
    <w:rsid w:val="00FC4D8D"/>
    <w:rsid w:val="00FC5C74"/>
    <w:rsid w:val="00FD10C1"/>
    <w:rsid w:val="00FD4EA2"/>
    <w:rsid w:val="00FD5BCD"/>
    <w:rsid w:val="00FD6C57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"/>
    <w:basedOn w:val="a"/>
    <w:link w:val="af4"/>
    <w:uiPriority w:val="1"/>
    <w:qFormat/>
    <w:rsid w:val="00321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321D7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"/>
    <w:basedOn w:val="a"/>
    <w:link w:val="af4"/>
    <w:uiPriority w:val="1"/>
    <w:qFormat/>
    <w:rsid w:val="00321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321D7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bryansksta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ryansk.g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32_mail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1B8E-E048-4B14-B64E-A9F8F683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2021-01-15T05:57:00Z</cp:lastPrinted>
  <dcterms:created xsi:type="dcterms:W3CDTF">2021-01-15T05:50:00Z</dcterms:created>
  <dcterms:modified xsi:type="dcterms:W3CDTF">2021-01-15T05:58:00Z</dcterms:modified>
</cp:coreProperties>
</file>